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3"/>
        </w:tabs>
        <w:spacing w:before="101" w:line="383" w:lineRule="auto"/>
        <w:ind w:right="236"/>
        <w:jc w:val="left"/>
        <w:rPr>
          <w:rFonts w:hint="default" w:ascii="仿宋_GB2312" w:hAnsi="仿宋_GB2312" w:eastAsia="仿宋_GB2312" w:cs="仿宋_GB2312"/>
          <w:b/>
          <w:bCs/>
          <w:spacing w:val="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"/>
          <w:sz w:val="28"/>
          <w:szCs w:val="28"/>
          <w:lang w:val="en-US" w:eastAsia="zh-CN"/>
        </w:rPr>
        <w:t>附件一：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lang w:val="en-US" w:eastAsia="zh-CN"/>
        </w:rPr>
        <w:tab/>
      </w:r>
    </w:p>
    <w:p>
      <w:pPr>
        <w:spacing w:before="101" w:line="383" w:lineRule="auto"/>
        <w:ind w:right="236"/>
        <w:jc w:val="center"/>
        <w:rPr>
          <w:rFonts w:hint="default" w:ascii="仿宋_GB2312" w:hAnsi="仿宋_GB2312" w:eastAsia="仿宋_GB2312" w:cs="仿宋_GB2312"/>
          <w:b/>
          <w:bCs/>
          <w:spacing w:val="2"/>
          <w:sz w:val="44"/>
          <w:szCs w:val="44"/>
          <w:lang w:val="en-US" w:eastAsia="zh-CN"/>
        </w:rPr>
      </w:pPr>
      <w:bookmarkStart w:id="0" w:name="_GoBack"/>
      <w:r>
        <w:rPr>
          <w:rFonts w:hint="default" w:ascii="仿宋_GB2312" w:hAnsi="仿宋_GB2312" w:eastAsia="仿宋_GB2312" w:cs="仿宋_GB2312"/>
          <w:b/>
          <w:bCs/>
          <w:spacing w:val="2"/>
          <w:sz w:val="44"/>
          <w:szCs w:val="44"/>
          <w:lang w:val="en-US" w:eastAsia="zh-CN"/>
        </w:rPr>
        <w:t>2024年医责险和公众责任险项目报价单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13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133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项目内容</w:t>
            </w:r>
          </w:p>
        </w:tc>
        <w:tc>
          <w:tcPr>
            <w:tcW w:w="2841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33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2024年郁南县妇幼保健院医疗责任保险</w:t>
            </w:r>
          </w:p>
        </w:tc>
        <w:tc>
          <w:tcPr>
            <w:tcW w:w="2841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33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2024年郁南县妇幼保健院公众责任保险</w:t>
            </w:r>
          </w:p>
        </w:tc>
        <w:tc>
          <w:tcPr>
            <w:tcW w:w="2841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33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  <w:t>11家一体化管理村卫生站医疗责任保险</w:t>
            </w:r>
          </w:p>
        </w:tc>
        <w:tc>
          <w:tcPr>
            <w:tcW w:w="2841" w:type="dxa"/>
            <w:vAlign w:val="center"/>
          </w:tcPr>
          <w:p>
            <w:pPr>
              <w:spacing w:before="101" w:line="383" w:lineRule="auto"/>
              <w:ind w:right="236"/>
              <w:jc w:val="center"/>
              <w:rPr>
                <w:rFonts w:hint="default" w:ascii="仿宋_GB2312" w:hAnsi="仿宋_GB2312" w:eastAsia="仿宋_GB2312" w:cs="仿宋_GB2312"/>
                <w:spacing w:val="2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before="101" w:line="383" w:lineRule="auto"/>
        <w:ind w:right="236"/>
        <w:rPr>
          <w:rFonts w:hint="default" w:ascii="仿宋_GB2312" w:hAnsi="仿宋_GB2312" w:eastAsia="仿宋_GB2312" w:cs="仿宋_GB2312"/>
          <w:spacing w:val="2"/>
          <w:sz w:val="28"/>
          <w:szCs w:val="28"/>
          <w:lang w:val="en-US" w:eastAsia="zh-CN"/>
        </w:rPr>
        <w:sectPr>
          <w:pgSz w:w="11910" w:h="16840"/>
          <w:pgMar w:top="1431" w:right="1548" w:bottom="0" w:left="1543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jlkY2ExYjc0Y2QzMGFkMDliMjFkNmY5MDQ2NTAifQ=="/>
  </w:docVars>
  <w:rsids>
    <w:rsidRoot w:val="7AC60656"/>
    <w:rsid w:val="7AC6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3"/>
    <w:autoRedefine/>
    <w:qFormat/>
    <w:uiPriority w:val="0"/>
    <w:pPr>
      <w:autoSpaceDE w:val="0"/>
      <w:autoSpaceDN w:val="0"/>
      <w:adjustRightInd w:val="0"/>
      <w:spacing w:line="480" w:lineRule="exact"/>
      <w:ind w:firstLine="560"/>
      <w:jc w:val="left"/>
    </w:pPr>
    <w:rPr>
      <w:rFonts w:ascii="宋体" w:hAnsi="宋体"/>
      <w:color w:val="000000"/>
      <w:kern w:val="0"/>
      <w:sz w:val="28"/>
      <w:szCs w:val="20"/>
    </w:rPr>
  </w:style>
  <w:style w:type="paragraph" w:styleId="3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2024-06-20T02:08:00Z</dcterms:created>
  <dc:creator>赖达权</dc:creator>
  <cp:lastModifiedBy>赖达权</cp:lastModifiedBy>
  <dcterms:modified xsi:type="dcterms:W3CDTF">2024-06-20T02:08:30Z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9A89E383721D45FCB48673E415AC5D42_11</vt:lpwstr>
  </property>
</Properties>
</file>